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2F" w:rsidRDefault="00FD6A2F" w:rsidP="00EB4DE9">
      <w:pPr>
        <w:pStyle w:val="Heading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FD6A2F" w:rsidRDefault="00FD6A2F" w:rsidP="001F55F8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A2F" w:rsidRDefault="00FD6A2F" w:rsidP="001F55F8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A2F" w:rsidRDefault="00FD6A2F" w:rsidP="001F55F8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A2F" w:rsidRDefault="00FD6A2F" w:rsidP="00EB4DE9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Росреестр упростит процесс</w:t>
      </w:r>
      <w:r>
        <w:rPr>
          <w:rFonts w:ascii="Segoe UI" w:hAnsi="Segoe UI" w:cs="Segoe UI"/>
          <w:sz w:val="28"/>
          <w:szCs w:val="28"/>
        </w:rPr>
        <w:t xml:space="preserve"> оспаривания </w:t>
      </w:r>
    </w:p>
    <w:p w:rsidR="00FD6A2F" w:rsidRPr="00EB4DE9" w:rsidRDefault="00FD6A2F" w:rsidP="00EB4DE9">
      <w:pPr>
        <w:pStyle w:val="Heading1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кадастровой оценки</w:t>
      </w:r>
    </w:p>
    <w:p w:rsidR="00FD6A2F" w:rsidRPr="00EB4DE9" w:rsidRDefault="00FD6A2F" w:rsidP="001F55F8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Росреестр обновил ряд нормативных актов, которые регулируют проведение государственной кадастровой оценки. В частности, с нового года изменится форма заявления об исправлении ошибок, которые были допущены при определении кадастровой стоимости.</w:t>
      </w: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Значительно упростит процедуру исправления ошибок то, что заявление вправе подать любое физическое или юридическое лицо в отношении любого объекта недвижимости, а также то, что в одном заявлении можно будет указать сразу несколько объектов. Заявление можно подать как на бумаге, подписав каждый лист, так и в электронном виде, заверив документ усиленной квалифицированной электронной подписью (УКЭП). </w:t>
      </w: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Росреестр также утвердил форму заявления об установлении кадастровой стоимости объекта недвижимости в размере его рыночной стоимости и требования к ее заполнению. Приказ вступи</w:t>
      </w:r>
      <w:r>
        <w:rPr>
          <w:rFonts w:ascii="Segoe UI" w:hAnsi="Segoe UI" w:cs="Segoe UI"/>
          <w:sz w:val="28"/>
          <w:szCs w:val="28"/>
        </w:rPr>
        <w:t>л</w:t>
      </w:r>
      <w:r w:rsidRPr="00EB4DE9">
        <w:rPr>
          <w:rFonts w:ascii="Segoe UI" w:hAnsi="Segoe UI" w:cs="Segoe UI"/>
          <w:sz w:val="28"/>
          <w:szCs w:val="28"/>
        </w:rPr>
        <w:t xml:space="preserve"> в силу 17 октября, однако использовать форму можно будет только тогда, когда заработает новый механизм внесудебного установления кадастровой стоимости объекта недвижимости в размере его рыночной стоимости. По общему правилу этот момент наступит с 1 января 2023 года, но в каждом конкретном регионе может быть установлен более ранний срок.</w:t>
      </w: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Кроме того, обновлен механизм расчета и порядок размещения индексов рынка недвижимости. Приказ установил минимальное количество объектов недвижимости, сведения о которых используются ФГБУ «ФКП Росреестра» для расчета показателей. Показатели рассчитываются подведомственной Федеральной кадастровой палатой отдельно по каждому региону для конкретного вида объекта недвижимости, категории земель, назначения зданий и помещений. Такая методика позволит исключить некорректное применение индексов.</w:t>
      </w: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Индекс рынка недвижимости позволяет оперативно пересматривать результаты кадастровой оценки. Он рассчитывается на основе сопоставления кадастровой и рыночной стоимости и, в случае снижения более чем на 30%, применяется ко всем кадастровым стоимостям. </w:t>
      </w: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Напомним, 31 июля Президент России Владимир Путин подписал федеральный закон 269-ФЗ «О внесении изменений в отдельные законодательные акты Российской Федерации». Он нацелен на обеспечение прозрачности и публичности процедур определения справедливой кадастровой стоимости объектов недвижимости с тем, чтобы сами правообладатели недвижимости могли влиять на оценку до утверждения её результатов.</w:t>
      </w:r>
    </w:p>
    <w:p w:rsidR="00FD6A2F" w:rsidRPr="00EB4DE9" w:rsidRDefault="00FD6A2F" w:rsidP="001F55F8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B4DE9">
        <w:rPr>
          <w:rFonts w:ascii="Segoe UI" w:hAnsi="Segoe UI" w:cs="Segoe UI"/>
          <w:sz w:val="28"/>
          <w:szCs w:val="28"/>
        </w:rPr>
        <w:t>Актуальные сведения о кадастровой стоимости можно узнать на сайте Росреестра с помощью электронного сервиса </w:t>
      </w:r>
      <w:hyperlink r:id="rId5" w:history="1">
        <w:r w:rsidRPr="00EB4DE9">
          <w:rPr>
            <w:rStyle w:val="Hyperlink"/>
            <w:rFonts w:ascii="Segoe UI" w:hAnsi="Segoe UI" w:cs="Segoe UI"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EB4DE9">
        <w:rPr>
          <w:rFonts w:ascii="Segoe UI" w:hAnsi="Segoe UI" w:cs="Segoe UI"/>
          <w:sz w:val="28"/>
          <w:szCs w:val="28"/>
        </w:rPr>
        <w:t xml:space="preserve"> (https://rosreestr.gov.ru/wps/portal/online_request).</w:t>
      </w:r>
    </w:p>
    <w:p w:rsidR="00FD6A2F" w:rsidRDefault="00FD6A2F">
      <w:pPr>
        <w:rPr>
          <w:rFonts w:ascii="Segoe UI" w:hAnsi="Segoe UI" w:cs="Segoe UI"/>
          <w:sz w:val="28"/>
          <w:szCs w:val="28"/>
        </w:rPr>
      </w:pPr>
    </w:p>
    <w:p w:rsidR="00FD6A2F" w:rsidRDefault="00FD6A2F">
      <w:pPr>
        <w:rPr>
          <w:rFonts w:ascii="Segoe UI" w:hAnsi="Segoe UI" w:cs="Segoe UI"/>
          <w:sz w:val="28"/>
          <w:szCs w:val="28"/>
        </w:rPr>
      </w:pPr>
    </w:p>
    <w:p w:rsidR="00FD6A2F" w:rsidRDefault="00FD6A2F" w:rsidP="00120895">
      <w:pPr>
        <w:pStyle w:val="ConsPlusNormal"/>
        <w:jc w:val="right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D6046E">
        <w:rPr>
          <w:rFonts w:ascii="Segoe UI" w:hAnsi="Segoe UI" w:cs="Segoe UI"/>
          <w:b/>
          <w:bCs/>
          <w:i/>
          <w:iCs/>
          <w:sz w:val="24"/>
          <w:szCs w:val="24"/>
        </w:rPr>
        <w:t xml:space="preserve">Материал подготовлен Управлением Росреестра </w:t>
      </w:r>
    </w:p>
    <w:p w:rsidR="00FD6A2F" w:rsidRDefault="00FD6A2F" w:rsidP="00120895">
      <w:pPr>
        <w:pStyle w:val="ConsPlusNormal"/>
        <w:jc w:val="right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D6046E">
        <w:rPr>
          <w:rFonts w:ascii="Segoe UI" w:hAnsi="Segoe UI" w:cs="Segoe UI"/>
          <w:b/>
          <w:bCs/>
          <w:i/>
          <w:iCs/>
          <w:sz w:val="24"/>
          <w:szCs w:val="24"/>
        </w:rPr>
        <w:t>по Новосибирской области</w:t>
      </w:r>
    </w:p>
    <w:p w:rsidR="00FD6A2F" w:rsidRPr="00EB4DE9" w:rsidRDefault="00FD6A2F">
      <w:pPr>
        <w:rPr>
          <w:rFonts w:ascii="Segoe UI" w:hAnsi="Segoe UI" w:cs="Segoe UI"/>
          <w:sz w:val="28"/>
          <w:szCs w:val="28"/>
        </w:rPr>
      </w:pPr>
    </w:p>
    <w:sectPr w:rsidR="00FD6A2F" w:rsidRPr="00EB4DE9" w:rsidSect="00D4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F8"/>
    <w:rsid w:val="0002604A"/>
    <w:rsid w:val="00041BBC"/>
    <w:rsid w:val="00120895"/>
    <w:rsid w:val="00180B4D"/>
    <w:rsid w:val="001822A4"/>
    <w:rsid w:val="001F55F8"/>
    <w:rsid w:val="00226B98"/>
    <w:rsid w:val="00267E95"/>
    <w:rsid w:val="002B1A25"/>
    <w:rsid w:val="00367C87"/>
    <w:rsid w:val="004B7BC4"/>
    <w:rsid w:val="00743727"/>
    <w:rsid w:val="007A198B"/>
    <w:rsid w:val="0086794A"/>
    <w:rsid w:val="008A1964"/>
    <w:rsid w:val="00916B1F"/>
    <w:rsid w:val="009736DD"/>
    <w:rsid w:val="009C0BCD"/>
    <w:rsid w:val="00A83221"/>
    <w:rsid w:val="00C63A3F"/>
    <w:rsid w:val="00CA5622"/>
    <w:rsid w:val="00D43640"/>
    <w:rsid w:val="00D6046E"/>
    <w:rsid w:val="00D87A4C"/>
    <w:rsid w:val="00E1400B"/>
    <w:rsid w:val="00EB4DE9"/>
    <w:rsid w:val="00FD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F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F5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5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1F5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4DE9"/>
    <w:rPr>
      <w:color w:val="800080"/>
      <w:u w:val="single"/>
    </w:rPr>
  </w:style>
  <w:style w:type="paragraph" w:customStyle="1" w:styleId="ConsPlusNormal">
    <w:name w:val="ConsPlusNormal"/>
    <w:uiPriority w:val="99"/>
    <w:rsid w:val="001208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online_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407</Words>
  <Characters>2326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levpua</dc:creator>
  <cp:keywords/>
  <dc:description/>
  <cp:lastModifiedBy>yav</cp:lastModifiedBy>
  <cp:revision>3</cp:revision>
  <dcterms:created xsi:type="dcterms:W3CDTF">2020-11-11T09:54:00Z</dcterms:created>
  <dcterms:modified xsi:type="dcterms:W3CDTF">2020-11-13T07:13:00Z</dcterms:modified>
</cp:coreProperties>
</file>